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1A3570" w:rsidRPr="001A3570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2021-2022  учебный год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1A3570" w:rsidRPr="001A3570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«Окончание Второй Мировой войны»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781FA5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Выставка композиций из природных материалов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 1 по 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Первый этап игры  "Почемучка"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 родители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1A3570" w:rsidRPr="00E03B9B" w:rsidRDefault="001A3570" w:rsidP="0036564F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23 - 25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Второй 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«Свеча Памяти»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Третий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   «Мы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Самоуправление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Игра Почемучка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DB1111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05.09.2021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1A3570" w:rsidRPr="00E03B9B" w:rsidRDefault="001A3570" w:rsidP="0036564F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16.11.2021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</w:t>
            </w:r>
            <w:r w:rsidRPr="00E03B9B">
              <w:rPr>
                <w:szCs w:val="20"/>
                <w:lang w:val="ru-RU" w:eastAsia="ru-RU"/>
              </w:rPr>
              <w:lastRenderedPageBreak/>
              <w:t>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сентября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1A3570" w:rsidRPr="00E03B9B" w:rsidTr="0036564F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x-none"/>
              </w:rPr>
              <w:t>Старт Всероссийского проекта</w:t>
            </w:r>
            <w:r w:rsidRPr="00E03B9B">
              <w:rPr>
                <w:color w:val="000000"/>
                <w:szCs w:val="20"/>
                <w:lang w:val="ru-RU"/>
              </w:rPr>
              <w:t xml:space="preserve"> </w:t>
            </w:r>
            <w:r w:rsidRPr="00E03B9B">
              <w:rPr>
                <w:color w:val="000000"/>
                <w:szCs w:val="20"/>
                <w:lang w:val="x-none"/>
              </w:rPr>
              <w:t>«МедиаКузня РДШ»</w:t>
            </w:r>
            <w:r w:rsidRPr="00E03B9B">
              <w:rPr>
                <w:color w:val="000000"/>
                <w:szCs w:val="20"/>
                <w:lang w:val="ru-RU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По положению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 10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>
              <w:rPr>
                <w:rFonts w:eastAsia="Calibri"/>
                <w:szCs w:val="20"/>
                <w:lang w:val="ru-RU"/>
              </w:rPr>
              <w:t>Советник, классные руководители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B00853" w:rsidRDefault="001A3570" w:rsidP="0036564F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B00853" w:rsidRDefault="001A3570" w:rsidP="0036564F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B00853" w:rsidRDefault="001A3570" w:rsidP="0036564F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B00853" w:rsidRDefault="001A3570" w:rsidP="0036564F">
            <w:pPr>
              <w:rPr>
                <w:lang w:val="ru-RU"/>
              </w:rPr>
            </w:pP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1A3570" w:rsidRPr="00E03B9B" w:rsidRDefault="001A3570" w:rsidP="0036564F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1A3570" w:rsidRPr="00E03B9B" w:rsidTr="0036564F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19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1A3570" w:rsidTr="0036564F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A3570" w:rsidRPr="00E03B9B" w:rsidTr="0036564F">
        <w:trPr>
          <w:trHeight w:val="97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1A3570" w:rsidRPr="00E03B9B" w:rsidTr="003656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E03B9B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актив школы</w:t>
            </w:r>
          </w:p>
        </w:tc>
      </w:tr>
      <w:tr w:rsidR="001A3570" w:rsidRPr="001A3570" w:rsidTr="003656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 xml:space="preserve">Создание торжественно-мемориальной инсталляции  в рекреации 1 этажа  и музейной комнаты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1A3570" w:rsidRPr="00E03B9B" w:rsidRDefault="001A3570" w:rsidP="001A3570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1A3570" w:rsidRPr="001A3570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2021-2022  учебный год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1A3570" w:rsidRPr="001A3570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 «День борьбы с терроризмом»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21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9D7903" w:rsidRDefault="001A3570" w:rsidP="0036564F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детских общественных организаций России 100-летие Всесоюзной пионерской организации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7699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19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DB7699" w:rsidRDefault="001A3570" w:rsidP="003656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Школьный урок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 16 по 27 декабря)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DB1111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2429A9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школы 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contextualSpacing/>
            </w:pPr>
            <w:r w:rsidRPr="005240B8">
              <w:rPr>
                <w:lang w:val="ru-RU"/>
              </w:rPr>
              <w:lastRenderedPageBreak/>
              <w:t>День рождения РДШ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77D0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77D0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AA5EC6" w:rsidRDefault="001A3570" w:rsidP="003656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200 лет со дня рождения Ф.М. Достоевского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11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310 лет со дня рождения М.В. Ломоносова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Соревнования «Зарница»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«Пожарный дозор» «Туризм» «Школа безопасности» городской этап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Самоуправленческое движение "ШОК",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  по плану ШСК «ОЛИМП»</w:t>
            </w:r>
          </w:p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9F422A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5240B8" w:rsidRDefault="001A3570" w:rsidP="0036564F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9F422A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2429A9" w:rsidRDefault="001A3570" w:rsidP="0036564F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AF0BBA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</w:t>
            </w:r>
            <w:r w:rsidRPr="00E03B9B">
              <w:rPr>
                <w:szCs w:val="20"/>
                <w:lang w:val="ru-RU" w:eastAsia="ru-RU"/>
              </w:rPr>
              <w:lastRenderedPageBreak/>
              <w:t xml:space="preserve">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единых действий, посвященный «Дню Победы».</w:t>
            </w:r>
          </w:p>
          <w:p w:rsidR="001A357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135008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1A3570" w:rsidRPr="00E03B9B" w:rsidRDefault="001A3570" w:rsidP="0036564F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Отчёт о трудоустройстве выпускников 9 и11кл.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прошлых 9 и 11 классов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1A3570" w:rsidRPr="00E03B9B" w:rsidRDefault="001A3570" w:rsidP="0036564F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Выпуск школьной газеты "Алые паруса"</w:t>
            </w:r>
            <w:r>
              <w:rPr>
                <w:szCs w:val="20"/>
                <w:lang w:val="ru-RU" w:eastAsia="ru-RU"/>
              </w:rPr>
              <w:t xml:space="preserve"> за прошедший месяц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 раза в неделю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Актив школы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Участие в районных и городских субботниках.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Общешкольная тренировка по экстренному 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Международный день безопасного Интернета - тематические мероприятия</w:t>
            </w:r>
          </w:p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1A3570" w:rsidRPr="00E84D3E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1A3570" w:rsidRPr="00E03B9B" w:rsidRDefault="001A3570" w:rsidP="0036564F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3656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«Занимательный океанариум» в рамках Недели окружающей с</w:t>
            </w:r>
            <w:r w:rsidRPr="00E03B9B">
              <w:rPr>
                <w:szCs w:val="20"/>
                <w:lang w:val="ru-RU" w:eastAsia="ru-RU"/>
              </w:rPr>
              <w:lastRenderedPageBreak/>
              <w:t>реды</w:t>
            </w: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1A3570" w:rsidRPr="001A3570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3656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1A3570" w:rsidRPr="00E03B9B" w:rsidRDefault="001A3570" w:rsidP="001A3570">
      <w:pPr>
        <w:rPr>
          <w:rFonts w:eastAsia="№Е"/>
          <w:szCs w:val="20"/>
        </w:rPr>
      </w:pPr>
    </w:p>
    <w:p w:rsidR="001A3570" w:rsidRPr="00E03B9B" w:rsidRDefault="001A3570" w:rsidP="001A3570">
      <w:pPr>
        <w:rPr>
          <w:rFonts w:eastAsia="№Е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566"/>
      </w:tblGrid>
      <w:tr w:rsidR="001A3570" w:rsidRPr="001A3570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2021-2022  учебный год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3570" w:rsidRPr="00E03B9B" w:rsidRDefault="001A3570" w:rsidP="0036564F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Средняя  школа (10-11 классы)</w:t>
            </w:r>
          </w:p>
        </w:tc>
      </w:tr>
      <w:tr w:rsidR="001A3570" w:rsidRPr="001A3570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 сентября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</w:t>
            </w:r>
            <w:bookmarkStart w:id="0" w:name="_GoBack"/>
            <w:bookmarkEnd w:id="0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оги-организаторы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Первый  урок День борьбы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«С чего начинается Родина..»</w:t>
            </w:r>
          </w:p>
          <w:p w:rsidR="001A3570" w:rsidRPr="00E03B9B" w:rsidRDefault="001A3570" w:rsidP="0036564F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Самоуправление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руководителипедагоги-организаторы, педагоги ОДОД, актив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</w:t>
            </w:r>
            <w:r w:rsidRPr="00E03B9B">
              <w:rPr>
                <w:szCs w:val="20"/>
                <w:lang w:val="ru-RU" w:eastAsia="ru-RU"/>
              </w:rPr>
              <w:lastRenderedPageBreak/>
              <w:t>ществления</w:t>
            </w:r>
          </w:p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rPr>
          <w:trHeight w:val="465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06-11.09.2022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Мероприятия  по плану ШСК </w:t>
            </w:r>
          </w:p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5240B8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5240B8" w:rsidRDefault="001A3570" w:rsidP="0036564F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1A3570" w:rsidRPr="00E03B9B" w:rsidRDefault="001A3570" w:rsidP="0036564F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contextualSpacing/>
            </w:pPr>
            <w:r w:rsidRPr="005240B8">
              <w:rPr>
                <w:lang w:val="ru-RU"/>
              </w:rPr>
              <w:t>День рождения РДШ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77D0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77D0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AA5EC6" w:rsidRDefault="001A3570" w:rsidP="003656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5240B8" w:rsidRDefault="001A3570" w:rsidP="0036564F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310 лет со дня рождения М.В. Ломоносова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245EBA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9F422A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1A3570" w:rsidRPr="005240B8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5240B8" w:rsidRDefault="001A3570" w:rsidP="0036564F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9F422A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Самоуправленческое движение "ШОК"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1A3570" w:rsidRPr="006E53EB" w:rsidRDefault="001A3570" w:rsidP="0036564F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1503DF" w:rsidRDefault="001A3570" w:rsidP="0036564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1A3570" w:rsidRPr="00B00853" w:rsidRDefault="001A3570" w:rsidP="0036564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1A3570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347BCF" w:rsidRDefault="001A3570" w:rsidP="0036564F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1A3570" w:rsidRPr="00E03B9B" w:rsidRDefault="001A3570" w:rsidP="0036564F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Default="001A3570" w:rsidP="00365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E03B9B" w:rsidTr="001A3570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Деньз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1A3570" w:rsidRPr="00E03B9B" w:rsidRDefault="001A3570" w:rsidP="0036564F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1A3570" w:rsidRPr="00E03B9B" w:rsidRDefault="001A3570" w:rsidP="0036564F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lastRenderedPageBreak/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A3570" w:rsidRPr="00E03B9B" w:rsidTr="001A3570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A3570" w:rsidRPr="00E03B9B" w:rsidTr="001A3570">
        <w:trPr>
          <w:trHeight w:val="525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E03B9B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A3570" w:rsidRPr="001A3570" w:rsidTr="001A3570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570" w:rsidRPr="00E03B9B" w:rsidRDefault="001A3570" w:rsidP="0036564F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1A3570" w:rsidRPr="00E03B9B" w:rsidRDefault="001A3570" w:rsidP="0036564F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1A3570" w:rsidRPr="00E03B9B" w:rsidRDefault="001A3570" w:rsidP="0036564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566" w:type="dxa"/>
            <w:shd w:val="clear" w:color="auto" w:fill="auto"/>
          </w:tcPr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1A3570" w:rsidRPr="00E03B9B" w:rsidRDefault="001A3570" w:rsidP="0036564F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3C43A2" w:rsidRPr="001A3570" w:rsidRDefault="003C43A2">
      <w:pPr>
        <w:rPr>
          <w:lang w:val="ru-RU"/>
        </w:rPr>
      </w:pPr>
    </w:p>
    <w:sectPr w:rsidR="003C43A2" w:rsidRPr="001A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0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8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21"/>
  </w:num>
  <w:num w:numId="5">
    <w:abstractNumId w:val="6"/>
  </w:num>
  <w:num w:numId="6">
    <w:abstractNumId w:val="27"/>
  </w:num>
  <w:num w:numId="7">
    <w:abstractNumId w:val="24"/>
  </w:num>
  <w:num w:numId="8">
    <w:abstractNumId w:val="18"/>
  </w:num>
  <w:num w:numId="9">
    <w:abstractNumId w:val="1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28"/>
  </w:num>
  <w:num w:numId="18">
    <w:abstractNumId w:val="16"/>
  </w:num>
  <w:num w:numId="19">
    <w:abstractNumId w:val="30"/>
  </w:num>
  <w:num w:numId="20">
    <w:abstractNumId w:val="19"/>
  </w:num>
  <w:num w:numId="21">
    <w:abstractNumId w:val="20"/>
  </w:num>
  <w:num w:numId="22">
    <w:abstractNumId w:val="25"/>
  </w:num>
  <w:num w:numId="23">
    <w:abstractNumId w:val="23"/>
  </w:num>
  <w:num w:numId="24">
    <w:abstractNumId w:val="7"/>
  </w:num>
  <w:num w:numId="25">
    <w:abstractNumId w:val="12"/>
  </w:num>
  <w:num w:numId="26">
    <w:abstractNumId w:val="29"/>
  </w:num>
  <w:num w:numId="27">
    <w:abstractNumId w:val="10"/>
  </w:num>
  <w:num w:numId="28">
    <w:abstractNumId w:val="8"/>
  </w:num>
  <w:num w:numId="29">
    <w:abstractNumId w:val="4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0"/>
    <w:rsid w:val="001A3570"/>
    <w:rsid w:val="003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7788F-6696-4E12-8B26-E742CA56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7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1A357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1A357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1A357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A357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A357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A357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A3570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1A357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A3570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34"/>
    <w:qFormat/>
    <w:rsid w:val="001A3570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1A3570"/>
    <w:rPr>
      <w:vertAlign w:val="superscript"/>
    </w:rPr>
  </w:style>
  <w:style w:type="paragraph" w:customStyle="1" w:styleId="ParaAttribute38">
    <w:name w:val="ParaAttribute38"/>
    <w:rsid w:val="001A357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A357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A357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A3570"/>
    <w:rPr>
      <w:rFonts w:ascii="Times New Roman" w:eastAsia="Times New Roman"/>
      <w:sz w:val="28"/>
    </w:rPr>
  </w:style>
  <w:style w:type="character" w:customStyle="1" w:styleId="CharAttribute512">
    <w:name w:val="CharAttribute512"/>
    <w:rsid w:val="001A3570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1A357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1A3570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1A357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A3570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1A3570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styleId="aa">
    <w:name w:val="Table Grid"/>
    <w:basedOn w:val="a1"/>
    <w:uiPriority w:val="59"/>
    <w:rsid w:val="001A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3570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1A3570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A3570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0"/>
    <w:rsid w:val="001A35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1A3570"/>
  </w:style>
  <w:style w:type="character" w:customStyle="1" w:styleId="CharAttribute6">
    <w:name w:val="CharAttribute6"/>
    <w:rsid w:val="001A357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1A357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1A357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A357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1A357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A357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A357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A357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1A3570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1A35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3570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3570"/>
    <w:rPr>
      <w:rFonts w:ascii="№Е" w:eastAsia="№Е" w:hAnsi="Times New Roman" w:cs="Times New Roman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5442</Words>
  <Characters>31024</Characters>
  <Application>Microsoft Office Word</Application>
  <DocSecurity>0</DocSecurity>
  <Lines>258</Lines>
  <Paragraphs>72</Paragraphs>
  <ScaleCrop>false</ScaleCrop>
  <Company>HP Inc.</Company>
  <LinksUpToDate>false</LinksUpToDate>
  <CharactersWithSpaces>36394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2021-08-31T06:29:00Z</dcterms:created>
  <dcterms:modified xsi:type="dcterms:W3CDTF">2021-08-31T06:30:00Z</dcterms:modified>
</cp:coreProperties>
</file>