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114" w:rsidRPr="007C5114" w:rsidRDefault="007C5114" w:rsidP="007C5114">
      <w:pPr>
        <w:spacing w:after="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5114" w:rsidRDefault="00D367D1" w:rsidP="00D367D1">
      <w:pPr>
        <w:spacing w:after="16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УТВЕРЖДЕНО</w:t>
      </w:r>
    </w:p>
    <w:p w:rsidR="00D367D1" w:rsidRDefault="00D367D1" w:rsidP="00D367D1">
      <w:pPr>
        <w:spacing w:after="16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приказом МБОУ СОШ№2 г. Томари</w:t>
      </w:r>
      <w:bookmarkStart w:id="0" w:name="_GoBack"/>
      <w:bookmarkEnd w:id="0"/>
    </w:p>
    <w:p w:rsidR="00D367D1" w:rsidRDefault="00D367D1" w:rsidP="00D367D1">
      <w:pPr>
        <w:spacing w:after="16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_______________________________</w:t>
      </w:r>
    </w:p>
    <w:p w:rsidR="007C5114" w:rsidRPr="007C5114" w:rsidRDefault="007C5114" w:rsidP="00D367D1">
      <w:pPr>
        <w:spacing w:after="200" w:line="276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C5114" w:rsidRPr="007C5114" w:rsidRDefault="007C5114" w:rsidP="00D367D1">
      <w:pPr>
        <w:spacing w:after="0" w:line="276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C5114" w:rsidRDefault="007C5114" w:rsidP="007C5114">
      <w:pPr>
        <w:spacing w:after="16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_ПОЛОЖЕНИЕ_32"/>
      <w:bookmarkEnd w:id="1"/>
    </w:p>
    <w:p w:rsidR="007C5114" w:rsidRPr="007C5114" w:rsidRDefault="007C5114" w:rsidP="007C5114">
      <w:pPr>
        <w:spacing w:after="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7C5114" w:rsidRPr="007C5114" w:rsidRDefault="007C5114" w:rsidP="007C5114">
      <w:pPr>
        <w:spacing w:after="1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системе наставничества</w:t>
      </w:r>
    </w:p>
    <w:p w:rsidR="007C5114" w:rsidRPr="007C5114" w:rsidRDefault="007C5114" w:rsidP="007C5114">
      <w:pPr>
        <w:spacing w:after="16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педагогических работников в МБОУ СОШ№2 г. Томари Сахалинской области</w:t>
      </w:r>
    </w:p>
    <w:p w:rsidR="007C5114" w:rsidRPr="007C5114" w:rsidRDefault="007C5114" w:rsidP="007C5114">
      <w:pPr>
        <w:spacing w:after="16" w:line="240" w:lineRule="auto"/>
        <w:ind w:left="2391" w:firstLine="38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16" w:line="26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Общие положения</w:t>
      </w:r>
    </w:p>
    <w:p w:rsidR="007C5114" w:rsidRPr="007C5114" w:rsidRDefault="007C5114" w:rsidP="007C5114">
      <w:pPr>
        <w:spacing w:after="16" w:line="26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о системе наставничества педагогических работников в ОО разработано в соответствии с: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Распоряжением правительства Российской Федерации от 31.12.2019 № 3273-р «Основные принципы национальной системы профессионального роста педагогических работников Российской Федерации, включая национальную систему учительского роста»;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Методическими рекомендациями по разработке и внедрению системы (целевой модели) наставничества педагогических работников в образовательных организациях, разработанными Минпросвещения России совместно с Профессиональным союзом работников народного образования и науки Российской Федерации от 21.12.2021 № АЗ-1128/08 и № 657;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Министерства образования Сахалинской области от 16.11.2022 № 3.12-55 «Об утверждении Положения о системе наставничества педагогических работников образовательных организаций Сахалинской области». </w:t>
      </w:r>
    </w:p>
    <w:p w:rsidR="007C5114" w:rsidRPr="007C5114" w:rsidRDefault="007C5114" w:rsidP="007C5114">
      <w:pPr>
        <w:spacing w:after="16" w:line="26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Методологической основой системы наставничества является понимание наставничества как: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 института, обеспечивающего передачу социально значимого профессионального и личностного опыта, системы смыслов и ценностей новым поколениям педагогических работников;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 системы дополнительного профессионального образования (подсистемы последипломного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квалификации;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составной части методической работы образовательной организации по совершенствованию педагогического мастерства работников, включающей: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работу с молодыми специалистами;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деятельность по адаптации педагогических кадров в новой организации;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работу с педагогическими кадрами при вхождении в новую должность, организацию работы с кадрами по итогам аттестации;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при введении новых технологий и инноваций;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обмен опытом между членами педагогического коллектива.</w:t>
      </w:r>
    </w:p>
    <w:p w:rsidR="007C5114" w:rsidRPr="007C5114" w:rsidRDefault="007C5114" w:rsidP="007C5114">
      <w:pPr>
        <w:spacing w:after="16" w:line="26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16" w:line="26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В Положении используются следующие понятия и термины: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Наставничество</w:t>
      </w: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наставничества</w:t>
      </w: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Персонализированная программа наставничества</w:t>
      </w: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Наставник</w:t>
      </w: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Наставляемый</w:t>
      </w: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участник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 (молодой педагог, только пришедший в профессию; опытный педагог, испытывающий потребность в освоении новой технологии или приобретении новых навыков; новый педагог в коллективе; педагог, имеющий непедагогическое профильное образование).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Куратор</w:t>
      </w: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</w:t>
      </w: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образования, предприятия и др.), который отвечает за реализацию персонализированных(ой) программ(ы) наставничества.</w:t>
      </w:r>
    </w:p>
    <w:p w:rsidR="007C5114" w:rsidRPr="007C5114" w:rsidRDefault="007C5114" w:rsidP="007C5114">
      <w:pPr>
        <w:spacing w:after="16" w:line="26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Система наставничества подразумевает необходимую совместную деятельность наставляемого и наставника по планированию, реализации, оцениванию и коррекции персональной программы наставничества.</w:t>
      </w:r>
    </w:p>
    <w:p w:rsidR="007C5114" w:rsidRPr="007C5114" w:rsidRDefault="007C5114" w:rsidP="007C5114">
      <w:pPr>
        <w:spacing w:after="16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16" w:line="26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Цели, задачи и принципы системы (целевой модели) наставничества педагогических работников</w:t>
      </w:r>
    </w:p>
    <w:p w:rsidR="007C5114" w:rsidRPr="007C5114" w:rsidRDefault="007C5114" w:rsidP="007C5114">
      <w:pPr>
        <w:spacing w:after="16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16" w:line="26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Цель системы наставничества педагогических работников – создание системы правовых, организационно-педагогических, учебно-методических, управленческих, финансовых условий и механизмов развития наставничества в МБОУ СОШ№2 г. Томари Сахалинской области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молодых/начинающих педагогов.</w:t>
      </w:r>
    </w:p>
    <w:p w:rsidR="007C5114" w:rsidRPr="007C5114" w:rsidRDefault="007C5114" w:rsidP="007C5114">
      <w:pPr>
        <w:spacing w:after="16" w:line="26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Задачи системы наставничества педагогических работников: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и реализация мероприятий дорожной карты внедрения целевой модели; разработка и реализация программ наставничества; 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 инфраструктурное и материально-техническое обеспечение реализации программ наставничества; 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осуществление персонифицированного учета молодых специалистов и педагогов, участвующих в программах наставничества; 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внутреннего мониторинга реализации и эффективности программ наставничества; 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баз данных программ наставничества и лучших практик; 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 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содействие повышению правового и социально-профессионального статуса наставников, соблюдению гарантий профессиональных прав и свобод наставляемых; 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оказание помощи в освоении цифровой информационно-коммуникационной среды и методической поддержки педагогическим работникам образовательных организаций; 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создание в ОО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горизонтальных связей в сфере наставничества на школьном уровне;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профессиональных компетенций педагогов в условиях цифровой образовательной среды путем внедрения в образовательный процесс разнообразных, в том числе реверсивных, сетевых и дистанционных форм наставничества;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числа закрепившихся в профессии педагогических кадров, в том числе молодых/начинающих педагогов;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формирования и развития профессиональных знаний и навыков педагога, в отношении которого осуществляется наставничество.</w:t>
      </w:r>
    </w:p>
    <w:p w:rsidR="007C5114" w:rsidRPr="007C5114" w:rsidRDefault="007C5114" w:rsidP="007C511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16" w:line="26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Основными принципами системы наставничества педагогических работников являются: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научности: предполагает применение научно-обоснованных методик и технологий в сфере наставничества педагогических работников;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системности и стратегической целостности: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легитимности: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обеспечения суверенных прав личности: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личной ответственности: предполагает ответственное поведение всех субъектов наставнической деятельности (куратора, наставника, наставляемого) к внедрению практик наставничества, его результатам, выбору коммуникативных стратегий и механизмов наставничества;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индивидуализации и персонализации наставничества: направлен на сохранение индивидуальных приоритетов в создании для наставляемого индивидуальной траектории развития;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принцип равенства: признает, что наставничество реализуется людьми, имеющими равный социальный статус с соответствующей системой прав, обязанностей, ответственности, независимо от ролевой позиции в системе наставничества.</w:t>
      </w:r>
    </w:p>
    <w:p w:rsidR="007C5114" w:rsidRPr="007C5114" w:rsidRDefault="007C5114" w:rsidP="007C5114">
      <w:pPr>
        <w:spacing w:after="16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16" w:line="269" w:lineRule="auto"/>
        <w:ind w:right="7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Реализация системы наставничества</w:t>
      </w:r>
    </w:p>
    <w:p w:rsidR="007C5114" w:rsidRPr="007C5114" w:rsidRDefault="007C5114" w:rsidP="007C5114">
      <w:pPr>
        <w:spacing w:after="16" w:line="269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Наставничество в ОО организуется на основании приказа. </w:t>
      </w:r>
      <w:r w:rsidRPr="007C51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Общее руководство, контроль организации и реализации системы наставничества осуществляет руководитель</w:t>
      </w:r>
      <w:r w:rsidRPr="007C5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7C51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ОО.</w:t>
      </w: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Руководство деятельностью наставничества осуществляет куратор, назначенный приказом руководителя ОО. Реализация происходит через работу куратора с двумя базами: базой наставляемых и базой наставников. </w:t>
      </w: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Куратор реализации программ наставничества: 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предлагает руководителю образовательной организации для утверждения состава методического объединения наставников для утверждения (при необходимости его создания); 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разрабатывает План мероприятий (дорожную карту) по реализации системы наставничества педагогических работников в образовательной организации; 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формирует банк данных наставников и наставляемых, индивидуальных/групповых персонализированных программ наставничества педагогических работников;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повышение уровня профессионального мастерства наставников, в том числе на стажировочных площадках и с привлечением наставников из других образовательных организаций;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осуществляет мониторинг эффективности и результативности реализации системы наставничества в образовательной организации, оценку вовлеченности </w:t>
      </w: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педагогов в различные формы наставничества и повышения квалификации педагогических работников;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работников.</w:t>
      </w:r>
    </w:p>
    <w:p w:rsidR="007C5114" w:rsidRPr="007C5114" w:rsidRDefault="007C5114" w:rsidP="007C5114">
      <w:pPr>
        <w:spacing w:after="0" w:line="240" w:lineRule="auto"/>
        <w:ind w:left="709" w:right="7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Наставляемыми могут быть педагоги:  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молодые специалисты; 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находящиеся в состоянии эмоционального выгорания, хронической усталости; 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находящиеся в процессе адаптации на новом месте работы; 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желающие овладеть современными программами, цифровыми навыками, ИКТ-компетенциями и т.д. </w:t>
      </w: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Наставниками могут быть: 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педагоги и специалисты, заинтересованные в тиражировании личного педагогического опыта и создании продуктивной педагогической атмосферы; 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ветераны педагогического труда;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молодые специалисты, готовые профессионально решать практические задачи по вопросам новых тенденций, технологий, имеющие необходимые знания и обладающие определенными навыками.</w:t>
      </w: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База наставляемых и база наставников может меняться в зависимости от потребностей ОО в целом и от потребностей участников образовательных отношений. </w:t>
      </w: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наставников и наставляемых в целевой модели наставничества основывается на добровольном согласии, что подтверждается письменно. Формирование наставнических пар, групп осуществляется на добровольной основе и утверждается приказом руководителя ОО. </w:t>
      </w: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наставниками, приглашенными из внешней среды, составляется договор о сотрудничестве.</w:t>
      </w: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3.7. ОО </w:t>
      </w:r>
      <w:r w:rsidRPr="007C51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разрабатывает материалы анкетирования с целью выявления профессиональных затруднений педагогических работников. На основании результатов анкетирования разрабатываются персонализированные программы, срок реализации которых составляет от 3 месяцев до 1 года.</w:t>
      </w: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16" w:line="269" w:lineRule="auto"/>
        <w:ind w:right="7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Мониторинг и оценка результатов внедрения системы наставничества</w:t>
      </w:r>
    </w:p>
    <w:p w:rsidR="007C5114" w:rsidRPr="007C5114" w:rsidRDefault="007C5114" w:rsidP="007C5114">
      <w:pPr>
        <w:spacing w:after="16" w:line="269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Анализу/мониторингу внедрения (применения) системы наставничества подлежат:</w:t>
      </w: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− организация внедрения (применения) и управление; </w:t>
      </w: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нормативное правовое и информационно-методическое обеспечение;</w:t>
      </w: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кадровые педагогические ресурсы;</w:t>
      </w: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успешное взаимодействие внутреннего и внешнего контуров;</w:t>
      </w: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 удовлетворенность педагогических работников, принявших участие в персонализированных программах наставничества и др.</w:t>
      </w: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 программы наставничества состоит из двух основных этапов: 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оценка качества процесса реализации персонализированных программ наставничества; </w:t>
      </w:r>
    </w:p>
    <w:p w:rsidR="007C5114" w:rsidRPr="007C5114" w:rsidRDefault="007C5114" w:rsidP="007C5114">
      <w:pPr>
        <w:spacing w:after="16" w:line="269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оценка личностно-профессиональных изменений наставника и наставляемого (мотивационно-личностные характеристики, наращивание компетенций, профессиональный рост, социальная активность, динамика образовательных </w:t>
      </w:r>
      <w:r w:rsidRPr="007C51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результатов</w:t>
      </w:r>
      <w:r w:rsidRPr="007C5114">
        <w:rPr>
          <w:rFonts w:ascii="Times New Roman" w:eastAsia="Times New Roman" w:hAnsi="Times New Roman" w:cs="Times New Roman"/>
          <w:sz w:val="28"/>
          <w:szCs w:val="28"/>
          <w:lang w:eastAsia="ru-RU"/>
        </w:rPr>
        <w:t>, оценку эффективности работы наставников</w:t>
      </w:r>
      <w:r w:rsidRPr="007C51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7C51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Сравнение изучаемых личностных характеристик участников наставничества проходит на «входе» и «выходе» реализуемого плана. Мониторинг проводится куратором и наставниками два раза за период наставничества: промежуточный и итоговый. </w:t>
      </w:r>
    </w:p>
    <w:p w:rsidR="007C5114" w:rsidRPr="007C5114" w:rsidRDefault="007C5114" w:rsidP="007C5114">
      <w:pPr>
        <w:spacing w:after="16" w:line="269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16" w:line="269" w:lineRule="auto"/>
        <w:ind w:right="7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Права и обязанности участников наставнической деятельности</w:t>
      </w:r>
    </w:p>
    <w:p w:rsidR="007C5114" w:rsidRPr="007C5114" w:rsidRDefault="007C5114" w:rsidP="007C5114">
      <w:pPr>
        <w:spacing w:after="16" w:line="269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Обязанности наставника: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Знать требования законодательства в сфере образования, ведомственных нормативных актов, определяющих права и обязанности. 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Разработать совместно с наставляемым план наставничества. Помогать наставляемому осознать свои сильные и слабые стороны и определить векторы развития. 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наставнические отношения в условиях доверия, взаимообогащения и открытого диалога. Ориентироваться на близкие, достижимые для наставляемого цели, но обсуждать с ним долгосрочную перспективу и будущее.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Предлагать свою помощь в достижении целей и желаний наставляемого и указывать на риски и противоречия. Не навязывать наставляемому собственное </w:t>
      </w: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мнение и позицию, но стимулировать развитие у наставляемого своего индивидуального видения. Оказывать наставляемому личностную и психологическую поддержку, мотивировать, подталкивать и ободрять его. 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кругозора. 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Подводить итоги наставнической программы с формированием отчета о проделанной работе с предложениями и выводами. </w:t>
      </w:r>
    </w:p>
    <w:p w:rsidR="007C5114" w:rsidRPr="007C5114" w:rsidRDefault="007C5114" w:rsidP="007C511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Права наставника: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Вносить на рассмотрение администрации ОО предложения по совершенствованию работы, связанной с наставничеством. 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Защищать профессиональную честь и достоинство. Знакомиться с жалобами и другими документами, содержащими оценку его работы, давать по ним объяснения. 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Проходить обучение с использованием федеральных программ. 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Получать психологическое сопровождение. Участвовать в конкурсах наставничества на уровне ОО, городских, региональных и всероссийских. </w:t>
      </w:r>
    </w:p>
    <w:p w:rsidR="007C5114" w:rsidRPr="007C5114" w:rsidRDefault="007C5114" w:rsidP="007C511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Обязанности наставляемого: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Знать требования законодательства в сфере образования, ведомственных нормативных актов, Устава образовательной организации, определяющих права и обязанности. 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Разработать совместно с наставляемым план наставничества. Выполнять этапы реализации плана наставничества. </w:t>
      </w: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Права наставляемого: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Вносить на рассмотрение администрации ОО предложения по совершенствованию работы, связанной с наставничеством. Рассчитывать на оказание психологического сопровождения. 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Участвовать во конкурсах наставничества на уровне ОО, городских, региональных и всероссийских. 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Защищать свои интересы самостоятельно и (или) через представителя. </w:t>
      </w:r>
    </w:p>
    <w:p w:rsidR="007C5114" w:rsidRPr="007C5114" w:rsidRDefault="007C5114" w:rsidP="007C5114">
      <w:pPr>
        <w:spacing w:after="16" w:line="269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16" w:line="269" w:lineRule="auto"/>
        <w:ind w:right="7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Механизмы мотивации и поощрения наставников</w:t>
      </w: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Размеры выплат компенсационного характера работнику за реализацию наставнической деятельности устанавливаются локальными нормативными </w:t>
      </w: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актами в соответствии с федеральными законами и иными нормативными правовыми актами Российской Федерации. </w:t>
      </w:r>
    </w:p>
    <w:p w:rsidR="007C5114" w:rsidRPr="007C5114" w:rsidRDefault="007C5114" w:rsidP="007C5114">
      <w:pPr>
        <w:spacing w:after="16" w:line="269" w:lineRule="auto"/>
        <w:ind w:right="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заслуг: </w:t>
      </w:r>
    </w:p>
    <w:p w:rsidR="007C5114" w:rsidRPr="007C5114" w:rsidRDefault="007C5114" w:rsidP="007C5114">
      <w:pPr>
        <w:spacing w:after="16" w:line="276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рекомендация наставника для включения в резерв управленческих кадров органов государственной власти различных уровней и органов местного самоуправления; </w:t>
      </w:r>
    </w:p>
    <w:p w:rsidR="007C5114" w:rsidRPr="007C5114" w:rsidRDefault="007C5114" w:rsidP="007C5114">
      <w:pPr>
        <w:spacing w:after="16" w:line="276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учет наставнической деятельности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 </w:t>
      </w:r>
    </w:p>
    <w:p w:rsidR="007C5114" w:rsidRPr="007C5114" w:rsidRDefault="007C5114" w:rsidP="007C5114">
      <w:pPr>
        <w:spacing w:after="16" w:line="276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программах;</w:t>
      </w:r>
    </w:p>
    <w:p w:rsidR="007C5114" w:rsidRPr="007C5114" w:rsidRDefault="007C5114" w:rsidP="007C5114">
      <w:pPr>
        <w:spacing w:after="16" w:line="276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фестивалях, форумах, конференциях наставников на региональном и федеральном уровнях;</w:t>
      </w:r>
    </w:p>
    <w:p w:rsidR="007C5114" w:rsidRPr="007C5114" w:rsidRDefault="007C5114" w:rsidP="007C5114">
      <w:pPr>
        <w:spacing w:after="16" w:line="276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участие в конкурсах на лучшего наставника муниципалитета (региона/Российской Федерации) с вручением премий. </w:t>
      </w:r>
    </w:p>
    <w:p w:rsidR="007C5114" w:rsidRPr="007C5114" w:rsidRDefault="007C5114" w:rsidP="007C5114">
      <w:pPr>
        <w:spacing w:after="16" w:line="269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Документы, регламентирующие организацию</w:t>
      </w:r>
    </w:p>
    <w:p w:rsidR="007C5114" w:rsidRPr="007C5114" w:rsidRDefault="007C5114" w:rsidP="007C5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наставнической деятельности в ОО</w:t>
      </w:r>
    </w:p>
    <w:p w:rsidR="007C5114" w:rsidRPr="007C5114" w:rsidRDefault="007C5114" w:rsidP="007C5114">
      <w:pPr>
        <w:spacing w:after="16" w:line="269" w:lineRule="auto"/>
        <w:ind w:right="7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16" w:line="26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документам, регламентирующим деятельность наставников, относятся:  </w:t>
      </w:r>
    </w:p>
    <w:p w:rsidR="007C5114" w:rsidRPr="007C5114" w:rsidRDefault="007C5114" w:rsidP="007C5114">
      <w:pPr>
        <w:spacing w:after="16" w:line="276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НПБ о внедрении системы (целевой модели) наставничества федерального и регионального уровней;</w:t>
      </w:r>
    </w:p>
    <w:p w:rsidR="007C5114" w:rsidRPr="007C5114" w:rsidRDefault="007C5114" w:rsidP="007C5114">
      <w:pPr>
        <w:spacing w:after="16" w:line="276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приказ «Об утверждении Положения о системе наставничества педагогических работников (с приложениями: Положение о системе наставничества педагогических работников в ОО, Дорожная карта (план мероприятий) по реализации Положения о системе наставничества педагогических работников в образовательной организации);</w:t>
      </w:r>
    </w:p>
    <w:p w:rsidR="007C5114" w:rsidRPr="007C5114" w:rsidRDefault="007C5114" w:rsidP="007C5114">
      <w:pPr>
        <w:spacing w:after="16" w:line="276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приказ о назначении куратора реализации системы наставничества в ОО;</w:t>
      </w:r>
    </w:p>
    <w:p w:rsidR="007C5114" w:rsidRPr="007C5114" w:rsidRDefault="007C5114" w:rsidP="007C5114">
      <w:pPr>
        <w:spacing w:after="16" w:line="276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приказ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7C5114" w:rsidRPr="007C5114" w:rsidRDefault="007C5114" w:rsidP="007C5114">
      <w:pPr>
        <w:spacing w:after="16" w:line="276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персонализированные Программы наставничества;</w:t>
      </w:r>
    </w:p>
    <w:p w:rsidR="007C5114" w:rsidRPr="007C5114" w:rsidRDefault="007C5114" w:rsidP="007C5114">
      <w:pPr>
        <w:spacing w:after="16" w:line="276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протоколы заседаний педагогического, методического совета, методических объединений, на которых рассматривались вопросы наставничества; </w:t>
      </w:r>
    </w:p>
    <w:p w:rsidR="007C5114" w:rsidRPr="007C5114" w:rsidRDefault="007C5114" w:rsidP="007C5114">
      <w:pPr>
        <w:spacing w:after="16" w:line="276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материалы анкетирования, диагностики, мониторинговых и оценочных процедур;</w:t>
      </w:r>
    </w:p>
    <w:p w:rsidR="007C5114" w:rsidRPr="007C5114" w:rsidRDefault="007C5114" w:rsidP="007C5114">
      <w:pPr>
        <w:spacing w:after="16" w:line="276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методические материалы для наставника и наставляемого;</w:t>
      </w:r>
    </w:p>
    <w:p w:rsidR="007C5114" w:rsidRPr="007C5114" w:rsidRDefault="007C5114" w:rsidP="007C5114">
      <w:pPr>
        <w:spacing w:after="16" w:line="276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банк данных наставников и наставнических практик и программ;</w:t>
      </w:r>
    </w:p>
    <w:p w:rsidR="007C5114" w:rsidRPr="007C5114" w:rsidRDefault="007C5114" w:rsidP="007C5114">
      <w:pPr>
        <w:spacing w:after="16" w:line="276" w:lineRule="auto"/>
        <w:ind w:right="7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документы о материальном и нематериальном стимулировании наставников.</w:t>
      </w:r>
    </w:p>
    <w:p w:rsidR="007C5114" w:rsidRPr="007C5114" w:rsidRDefault="007C5114" w:rsidP="007C5114">
      <w:pPr>
        <w:spacing w:after="16" w:line="26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Ожидаемые результаты внедрения</w:t>
      </w:r>
    </w:p>
    <w:p w:rsidR="007C5114" w:rsidRPr="007C5114" w:rsidRDefault="007C5114" w:rsidP="007C51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реализации системы наставничества</w:t>
      </w:r>
    </w:p>
    <w:p w:rsidR="007C5114" w:rsidRPr="007C5114" w:rsidRDefault="007C5114" w:rsidP="007C5114">
      <w:pPr>
        <w:spacing w:after="16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16" w:line="26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8.1. Результатом внедрения и реализации системы наставничества педагогических работников является создание эффективной среды наставничества, включающей: 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непрерывный профессиональный рост, личностное развитие и самореализацию педагогических работников; 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рост числа закрепившихся в профессии молодых/начинающих педагогов; 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профессиональных перспектив педагогов старшего возраста в условиях цифровизации образования; 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методическое сопровождение системы наставничества образовательной организации; 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цифровую информационно-коммуникативную среду наставничества;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обмен инновационным опытом в сфере практик наставничества педагогических работников.</w:t>
      </w:r>
    </w:p>
    <w:p w:rsidR="007C5114" w:rsidRPr="007C5114" w:rsidRDefault="007C5114" w:rsidP="007C5114">
      <w:pPr>
        <w:spacing w:after="16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114" w:rsidRPr="007C5114" w:rsidRDefault="007C5114" w:rsidP="007C5114">
      <w:pPr>
        <w:spacing w:after="16" w:line="269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Результаты успешной реализации персонализированной программы наставничества: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улучшение образовательных результатов и у наставляемого, и у наставника;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уровня мотивированности и осознанности наставляемых в вопросах саморазвития и профессионального самообразования;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степень включенности наставляемого в инновационную деятельность образовательной организации;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увеличение числа педагогов, планирующих стать наставниками и наставляемыми в ближайшем будущем, а также участие в конкурсах профессионального мастерства;</w:t>
      </w:r>
    </w:p>
    <w:p w:rsidR="007C5114" w:rsidRPr="007C5114" w:rsidRDefault="007C5114" w:rsidP="007C5114">
      <w:pPr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актуализация кадрового резерва управленческих кадров;</w:t>
      </w:r>
    </w:p>
    <w:p w:rsidR="007C5114" w:rsidRPr="007C5114" w:rsidRDefault="007C5114" w:rsidP="007C5114">
      <w:pPr>
        <w:tabs>
          <w:tab w:val="left" w:pos="709"/>
        </w:tabs>
        <w:spacing w:after="16" w:line="269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51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успешное прохождение аттестации педагогических работников и др.</w:t>
      </w:r>
    </w:p>
    <w:p w:rsidR="0052250B" w:rsidRDefault="0052250B"/>
    <w:sectPr w:rsidR="0052250B" w:rsidSect="008D6C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709" w:bottom="1134" w:left="1418" w:header="720" w:footer="720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DC0" w:rsidRDefault="00AC5DC0">
      <w:pPr>
        <w:spacing w:after="0" w:line="240" w:lineRule="auto"/>
      </w:pPr>
      <w:r>
        <w:separator/>
      </w:r>
    </w:p>
  </w:endnote>
  <w:endnote w:type="continuationSeparator" w:id="0">
    <w:p w:rsidR="00AC5DC0" w:rsidRDefault="00AC5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E5E" w:rsidRDefault="00AC5DC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E5E" w:rsidRDefault="00AC5DC0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E5E" w:rsidRDefault="00AC5DC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DC0" w:rsidRDefault="00AC5DC0">
      <w:pPr>
        <w:spacing w:after="0" w:line="240" w:lineRule="auto"/>
      </w:pPr>
      <w:r>
        <w:separator/>
      </w:r>
    </w:p>
  </w:footnote>
  <w:footnote w:type="continuationSeparator" w:id="0">
    <w:p w:rsidR="00AC5DC0" w:rsidRDefault="00AC5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16668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02CBE" w:rsidRPr="0020370F" w:rsidRDefault="007C5114">
        <w:pPr>
          <w:pStyle w:val="a3"/>
          <w:jc w:val="right"/>
          <w:rPr>
            <w:sz w:val="28"/>
            <w:szCs w:val="28"/>
          </w:rPr>
        </w:pPr>
        <w:r w:rsidRPr="0020370F">
          <w:rPr>
            <w:sz w:val="28"/>
            <w:szCs w:val="28"/>
          </w:rPr>
          <w:fldChar w:fldCharType="begin"/>
        </w:r>
        <w:r w:rsidRPr="0020370F">
          <w:rPr>
            <w:sz w:val="28"/>
            <w:szCs w:val="28"/>
          </w:rPr>
          <w:instrText>PAGE   \* MERGEFORMAT</w:instrText>
        </w:r>
        <w:r w:rsidRPr="0020370F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8</w:t>
        </w:r>
        <w:r w:rsidRPr="0020370F">
          <w:rPr>
            <w:sz w:val="28"/>
            <w:szCs w:val="28"/>
          </w:rPr>
          <w:fldChar w:fldCharType="end"/>
        </w:r>
      </w:p>
    </w:sdtContent>
  </w:sdt>
  <w:p w:rsidR="00C02CBE" w:rsidRDefault="00AC5DC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67609125"/>
      <w:docPartObj>
        <w:docPartGallery w:val="Page Numbers (Top of Page)"/>
        <w:docPartUnique/>
      </w:docPartObj>
    </w:sdtPr>
    <w:sdtEndPr/>
    <w:sdtContent>
      <w:p w:rsidR="008D6C65" w:rsidRDefault="007C5114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7D1">
          <w:rPr>
            <w:noProof/>
          </w:rPr>
          <w:t>11</w:t>
        </w:r>
        <w:r>
          <w:fldChar w:fldCharType="end"/>
        </w:r>
      </w:p>
    </w:sdtContent>
  </w:sdt>
  <w:p w:rsidR="008D6C65" w:rsidRDefault="00AC5DC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70F" w:rsidRDefault="00AC5D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114"/>
    <w:rsid w:val="0052250B"/>
    <w:rsid w:val="007C5114"/>
    <w:rsid w:val="00AC5DC0"/>
    <w:rsid w:val="00D3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DD3E3"/>
  <w15:chartTrackingRefBased/>
  <w15:docId w15:val="{A54F77FC-375D-4093-A10C-F737986D4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114"/>
    <w:pPr>
      <w:tabs>
        <w:tab w:val="center" w:pos="4677"/>
        <w:tab w:val="right" w:pos="9355"/>
      </w:tabs>
      <w:spacing w:after="0" w:line="240" w:lineRule="auto"/>
      <w:ind w:left="2391" w:firstLine="386"/>
      <w:jc w:val="both"/>
    </w:pPr>
    <w:rPr>
      <w:rFonts w:ascii="Times New Roman" w:eastAsia="Times New Roman" w:hAnsi="Times New Roman" w:cs="Times New Roman"/>
      <w:color w:val="000000"/>
      <w:sz w:val="32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C5114"/>
    <w:rPr>
      <w:rFonts w:ascii="Times New Roman" w:eastAsia="Times New Roman" w:hAnsi="Times New Roman" w:cs="Times New Roman"/>
      <w:color w:val="000000"/>
      <w:sz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6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67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2962</Words>
  <Characters>16885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ZavZav</dc:creator>
  <cp:keywords/>
  <dc:description/>
  <cp:lastModifiedBy>ZavZav</cp:lastModifiedBy>
  <cp:revision>3</cp:revision>
  <cp:lastPrinted>2022-11-25T01:08:00Z</cp:lastPrinted>
  <dcterms:created xsi:type="dcterms:W3CDTF">2022-11-22T05:21:00Z</dcterms:created>
  <dcterms:modified xsi:type="dcterms:W3CDTF">2022-11-25T01:08:00Z</dcterms:modified>
</cp:coreProperties>
</file>