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C90" w:rsidRPr="00D27047" w:rsidRDefault="00E23C90" w:rsidP="00E23C90">
      <w:pPr>
        <w:spacing w:after="0" w:line="408" w:lineRule="auto"/>
        <w:ind w:left="120"/>
        <w:jc w:val="center"/>
        <w:rPr>
          <w:lang w:val="ru-RU"/>
        </w:rPr>
      </w:pPr>
      <w:r w:rsidRPr="00D270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23C90" w:rsidRPr="00D27047" w:rsidRDefault="00E23C90" w:rsidP="00E23C90">
      <w:pPr>
        <w:spacing w:after="0" w:line="408" w:lineRule="auto"/>
        <w:ind w:left="120"/>
        <w:jc w:val="center"/>
        <w:rPr>
          <w:lang w:val="ru-RU"/>
        </w:rPr>
      </w:pPr>
      <w:r w:rsidRPr="00D2704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599c772b-1c2c-414c-9fa0-86e4dc0ff531"/>
      <w:r w:rsidRPr="00D2704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САХАЛИНСКОЙ ОБЛАСТИ</w:t>
      </w:r>
      <w:bookmarkEnd w:id="0"/>
      <w:r w:rsidRPr="00D2704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23C90" w:rsidRPr="00D27047" w:rsidRDefault="00E23C90" w:rsidP="00E23C90">
      <w:pPr>
        <w:spacing w:after="0" w:line="408" w:lineRule="auto"/>
        <w:ind w:left="120"/>
        <w:jc w:val="center"/>
        <w:rPr>
          <w:lang w:val="ru-RU"/>
        </w:rPr>
      </w:pPr>
      <w:r w:rsidRPr="00D2704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2e57544-b06e-4214-b0f2-f2dfb4114124"/>
      <w:r w:rsidRPr="00D27047">
        <w:rPr>
          <w:rFonts w:ascii="Times New Roman" w:hAnsi="Times New Roman"/>
          <w:b/>
          <w:color w:val="000000"/>
          <w:sz w:val="28"/>
          <w:lang w:val="ru-RU"/>
        </w:rPr>
        <w:t>ОТДЕЛ ОБРАЗОВАНИЯ МО"ТОМАРИНСКИЙ ГОРОДСКОЙ ОКРУГ" САХАЛИНСКОЙ ОБЛАСТИ</w:t>
      </w:r>
      <w:bookmarkEnd w:id="1"/>
      <w:r w:rsidRPr="00D2704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27047">
        <w:rPr>
          <w:rFonts w:ascii="Times New Roman" w:hAnsi="Times New Roman"/>
          <w:color w:val="000000"/>
          <w:sz w:val="28"/>
          <w:lang w:val="ru-RU"/>
        </w:rPr>
        <w:t>​</w:t>
      </w:r>
    </w:p>
    <w:p w:rsidR="00E23C90" w:rsidRPr="00D27047" w:rsidRDefault="00E23C90" w:rsidP="00E23C90">
      <w:pPr>
        <w:spacing w:after="0" w:line="408" w:lineRule="auto"/>
        <w:ind w:left="120"/>
        <w:jc w:val="center"/>
        <w:rPr>
          <w:lang w:val="ru-RU"/>
        </w:rPr>
      </w:pPr>
      <w:r w:rsidRPr="00D27047">
        <w:rPr>
          <w:rFonts w:ascii="Times New Roman" w:hAnsi="Times New Roman"/>
          <w:b/>
          <w:color w:val="000000"/>
          <w:sz w:val="28"/>
          <w:lang w:val="ru-RU"/>
        </w:rPr>
        <w:t>МБОУ СОШ № 2 г. Томари Сахалинской области</w:t>
      </w:r>
    </w:p>
    <w:p w:rsidR="00E23C90" w:rsidRPr="00D27047" w:rsidRDefault="00E23C90" w:rsidP="00E23C90">
      <w:pPr>
        <w:spacing w:after="0"/>
        <w:ind w:left="120"/>
        <w:rPr>
          <w:lang w:val="ru-RU"/>
        </w:rPr>
      </w:pPr>
    </w:p>
    <w:p w:rsidR="00E23C90" w:rsidRPr="00D27047" w:rsidRDefault="00E23C90" w:rsidP="00E23C90">
      <w:pPr>
        <w:spacing w:after="0"/>
        <w:ind w:left="120"/>
        <w:rPr>
          <w:lang w:val="ru-RU"/>
        </w:rPr>
      </w:pPr>
    </w:p>
    <w:p w:rsidR="00E23C90" w:rsidRPr="00D27047" w:rsidRDefault="00E23C90" w:rsidP="00E23C90">
      <w:pPr>
        <w:spacing w:after="0"/>
        <w:ind w:left="120"/>
        <w:rPr>
          <w:lang w:val="ru-RU"/>
        </w:rPr>
      </w:pPr>
    </w:p>
    <w:p w:rsidR="00E23C90" w:rsidRPr="00D27047" w:rsidRDefault="00E23C90" w:rsidP="00E23C9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4514"/>
      </w:tblGrid>
      <w:tr w:rsidR="00E23C90" w:rsidRPr="00786B3D" w:rsidTr="00C47EF3">
        <w:trPr>
          <w:trHeight w:val="3120"/>
        </w:trPr>
        <w:tc>
          <w:tcPr>
            <w:tcW w:w="4730" w:type="dxa"/>
          </w:tcPr>
          <w:p w:rsidR="00E23C90" w:rsidRPr="0040209D" w:rsidRDefault="00E23C90" w:rsidP="00C47EF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23C90" w:rsidRPr="008944ED" w:rsidRDefault="00E23C90" w:rsidP="00C47E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23C90" w:rsidRDefault="00E23C90" w:rsidP="00C47E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23C90" w:rsidRPr="008944ED" w:rsidRDefault="00E23C90" w:rsidP="00C47EF3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Тен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О.В.</w:t>
            </w:r>
          </w:p>
          <w:p w:rsidR="00E23C90" w:rsidRDefault="00E23C90" w:rsidP="00C47EF3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Педсовет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23C90" w:rsidRPr="0040209D" w:rsidRDefault="00E23C90" w:rsidP="00C47EF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32" w:type="dxa"/>
          </w:tcPr>
          <w:p w:rsidR="00E23C90" w:rsidRDefault="00E23C90" w:rsidP="00C47E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23C90" w:rsidRPr="008944ED" w:rsidRDefault="00E23C90" w:rsidP="00C47E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23C90" w:rsidRDefault="00E23C90" w:rsidP="00C47E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23C90" w:rsidRPr="008944ED" w:rsidRDefault="00E23C90" w:rsidP="00C47EF3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Т.Л.Рохо-Фернандес</w:t>
            </w:r>
            <w:proofErr w:type="spellEnd"/>
          </w:p>
          <w:p w:rsidR="00E23C90" w:rsidRDefault="00E23C90" w:rsidP="00C47EF3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23C90" w:rsidRPr="0040209D" w:rsidRDefault="00E23C90" w:rsidP="00C47EF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23C90" w:rsidRDefault="00E23C90" w:rsidP="00E23C90">
      <w:pPr>
        <w:spacing w:after="0"/>
        <w:ind w:left="120"/>
      </w:pPr>
    </w:p>
    <w:p w:rsidR="00E23C90" w:rsidRDefault="00E23C90" w:rsidP="00E23C90">
      <w:pPr>
        <w:spacing w:after="0"/>
      </w:pPr>
    </w:p>
    <w:p w:rsidR="00E23C90" w:rsidRPr="00E23C90" w:rsidRDefault="00E23C90" w:rsidP="00E23C9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23C90" w:rsidRPr="00E23C90" w:rsidRDefault="00E23C90" w:rsidP="00E23C90">
      <w:pPr>
        <w:spacing w:after="0" w:line="408" w:lineRule="auto"/>
        <w:ind w:left="120"/>
        <w:jc w:val="center"/>
        <w:rPr>
          <w:lang w:val="ru-RU"/>
        </w:rPr>
      </w:pPr>
      <w:r w:rsidRPr="00E23C90">
        <w:rPr>
          <w:rFonts w:ascii="Times New Roman" w:hAnsi="Times New Roman"/>
          <w:b/>
          <w:color w:val="000000"/>
          <w:sz w:val="28"/>
          <w:lang w:val="ru-RU"/>
        </w:rPr>
        <w:t>учебного курса «</w:t>
      </w:r>
      <w:r>
        <w:rPr>
          <w:rFonts w:ascii="Times New Roman" w:hAnsi="Times New Roman"/>
          <w:b/>
          <w:color w:val="000000"/>
          <w:sz w:val="28"/>
          <w:lang w:val="ru-RU"/>
        </w:rPr>
        <w:t>Основы психологии</w:t>
      </w:r>
      <w:r w:rsidRPr="00E23C90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E23C90" w:rsidRPr="00E23C90" w:rsidRDefault="00E23C90" w:rsidP="00E23C9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10</w:t>
      </w:r>
      <w:r w:rsidR="002D4BF4">
        <w:rPr>
          <w:rFonts w:ascii="Times New Roman" w:hAnsi="Times New Roman"/>
          <w:color w:val="000000"/>
          <w:sz w:val="28"/>
          <w:lang w:val="ru-RU"/>
        </w:rPr>
        <w:t>-11</w:t>
      </w:r>
      <w:bookmarkStart w:id="2" w:name="_GoBack"/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E23C90" w:rsidRPr="00E23C90" w:rsidRDefault="00E23C90" w:rsidP="00E23C90">
      <w:pPr>
        <w:spacing w:after="0"/>
        <w:ind w:left="120"/>
        <w:jc w:val="center"/>
        <w:rPr>
          <w:lang w:val="ru-RU"/>
        </w:rPr>
      </w:pPr>
    </w:p>
    <w:p w:rsidR="00E23C90" w:rsidRPr="00E23C90" w:rsidRDefault="00E23C90" w:rsidP="00E23C90">
      <w:pPr>
        <w:spacing w:after="0"/>
        <w:ind w:left="120"/>
        <w:jc w:val="center"/>
        <w:rPr>
          <w:lang w:val="ru-RU"/>
        </w:rPr>
      </w:pPr>
    </w:p>
    <w:p w:rsidR="00E23C90" w:rsidRPr="00E23C90" w:rsidRDefault="00E23C90" w:rsidP="00E23C90">
      <w:pPr>
        <w:spacing w:after="0"/>
        <w:ind w:left="120"/>
        <w:jc w:val="center"/>
        <w:rPr>
          <w:lang w:val="ru-RU"/>
        </w:rPr>
      </w:pPr>
      <w:r w:rsidRPr="00E23C9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bc34a7f4-4026-4a2d-8185-cd5f043d8440"/>
      <w:r w:rsidRPr="00E23C90">
        <w:rPr>
          <w:rFonts w:ascii="Times New Roman" w:hAnsi="Times New Roman"/>
          <w:b/>
          <w:color w:val="000000"/>
          <w:sz w:val="28"/>
          <w:lang w:val="ru-RU"/>
        </w:rPr>
        <w:t>Томари</w:t>
      </w:r>
      <w:bookmarkEnd w:id="3"/>
      <w:r w:rsidRPr="00E23C9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3e14b86-74d9-40f7-89f9-3e3227438fe0"/>
      <w:r w:rsidRPr="00E23C9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E23C9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23C90">
        <w:rPr>
          <w:rFonts w:ascii="Times New Roman" w:hAnsi="Times New Roman"/>
          <w:color w:val="000000"/>
          <w:sz w:val="28"/>
          <w:lang w:val="ru-RU"/>
        </w:rPr>
        <w:t>​</w:t>
      </w:r>
    </w:p>
    <w:p w:rsidR="00E23C90" w:rsidRPr="00E23C90" w:rsidRDefault="00E23C90" w:rsidP="00E23C90">
      <w:pPr>
        <w:spacing w:after="0"/>
        <w:ind w:left="12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A85A39" w:rsidRPr="00E23C90" w:rsidRDefault="00AD025A" w:rsidP="00E23C90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252525"/>
          <w:spacing w:val="-2"/>
          <w:sz w:val="32"/>
          <w:szCs w:val="32"/>
          <w:lang w:val="ru-RU"/>
        </w:rPr>
        <w:t>ПОЯСНИТЕЛЬНАЯ ЗАПИСКА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Программа знакомит обучающихся</w:t>
      </w:r>
      <w:r w:rsidRPr="00E23C90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 основными категориями психологии, формирует интерес к собственной психической жизни, навыки ее познания.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Реализация программы позволит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обучающимся, имеющим устойчивый интерес в области психологии, получить системные научные знания, развить компетенции</w:t>
      </w:r>
      <w:r w:rsidRPr="00E23C90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в области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человекознания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, с тем чтобы они могли наилучшим образом проявить себя в конструктивном взаимодействии с окружающим миром и другим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и людьми.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Цель программы – формирование и развитие общепсихологической культуры обучающихся, социализация и адаптация их к жизни в обществе.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</w:rPr>
        <w:t>Задачи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</w:rPr>
        <w:t>:</w:t>
      </w:r>
    </w:p>
    <w:p w:rsidR="00A85A39" w:rsidRPr="00E23C90" w:rsidRDefault="00AD025A" w:rsidP="00E23C90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сформировать знания о психологии как науке;</w:t>
      </w:r>
    </w:p>
    <w:p w:rsidR="00A85A39" w:rsidRPr="00E23C90" w:rsidRDefault="00AD025A" w:rsidP="00E23C90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дать обучающимся знания о «самих себе» и способах получения эти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х знаний;</w:t>
      </w:r>
    </w:p>
    <w:p w:rsidR="00A85A39" w:rsidRPr="00E23C90" w:rsidRDefault="00AD025A" w:rsidP="00E23C90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ознакомить с особенностями организации и механизмами управления собственной психической жизнью </w:t>
      </w:r>
      <w:r w:rsidRPr="00E23C90">
        <w:rPr>
          <w:rFonts w:ascii="Times New Roman" w:hAnsi="Times New Roman" w:cs="Times New Roman"/>
          <w:color w:val="000000"/>
          <w:sz w:val="32"/>
          <w:szCs w:val="32"/>
        </w:rPr>
        <w:t>(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</w:rPr>
        <w:t>процессы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</w:rPr>
        <w:t>свойства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</w:rPr>
        <w:t>характеристики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</w:rPr>
        <w:t>деятельности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</w:rPr>
        <w:t>, отношения);</w:t>
      </w:r>
    </w:p>
    <w:p w:rsidR="00A85A39" w:rsidRPr="00E23C90" w:rsidRDefault="00AD025A" w:rsidP="00E23C90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помочь обучающимся овладеть средствами понимания самого себя,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самопринятия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и саморазвития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в контексте гуманистического взаимодействия с окружающими людьми;</w:t>
      </w:r>
    </w:p>
    <w:p w:rsidR="00A85A39" w:rsidRPr="00E23C90" w:rsidRDefault="00AD025A" w:rsidP="00E23C90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развивать познавательные процессы и умственные способности обучающихся;</w:t>
      </w:r>
    </w:p>
    <w:p w:rsidR="00A85A39" w:rsidRPr="00E23C90" w:rsidRDefault="00AD025A" w:rsidP="00E23C90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развивать психологическую готовность обучающегося к полноценному и позитивному взаимодействию с миром людей, его собс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твенным внутренним миром, </w:t>
      </w:r>
      <w:r w:rsidRPr="00E23C90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миром культуры, миром природы;</w:t>
      </w:r>
    </w:p>
    <w:p w:rsidR="00A85A39" w:rsidRPr="00E23C90" w:rsidRDefault="00AD025A" w:rsidP="00E23C90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воспитывать у обучающихся нравственно-ценностные ориентиры в процессе овладения знаниями, умениями и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lastRenderedPageBreak/>
        <w:t>навыками, необходимыми для успешной адаптации и социализации в обществе;</w:t>
      </w:r>
    </w:p>
    <w:p w:rsidR="00A85A39" w:rsidRPr="00E23C90" w:rsidRDefault="00AD025A" w:rsidP="00E23C90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воспитывать у обучающих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ся нравственные качества личности.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Формы проведения занятий: лекции, семинары, практическая работа, дискуссии, ролевые игры, ситуационные задачи.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Программа рассчитана на два года обучения. Продолжительность обучения составляет 68</w:t>
      </w:r>
      <w:r w:rsidRPr="00E23C90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учебных часов</w:t>
      </w:r>
      <w:r w:rsidRPr="00E23C90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за два года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обучения, 34 часа –</w:t>
      </w:r>
      <w:r w:rsidRPr="00E23C90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 год.</w:t>
      </w:r>
    </w:p>
    <w:p w:rsidR="00A85A39" w:rsidRPr="00E23C90" w:rsidRDefault="00AD025A" w:rsidP="00E23C90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252525"/>
          <w:spacing w:val="-2"/>
          <w:sz w:val="32"/>
          <w:szCs w:val="32"/>
          <w:lang w:val="ru-RU"/>
        </w:rPr>
        <w:t>ПЛАНИРУЕМЫЕ РЕЗУЛЬТАТЫ ОСВОЕНИЯ ПРЕДМЕТА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Личностные результаты: </w:t>
      </w:r>
    </w:p>
    <w:p w:rsidR="00A85A39" w:rsidRPr="00E23C90" w:rsidRDefault="00AD025A" w:rsidP="00E23C90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формирование мировоззрения, соответствующего современному уровню развития науки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общественнои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практики, основанного на диалоге культур, а также различных форм общ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ественного сознания, осознание своего места в поликультурном мире;</w:t>
      </w:r>
    </w:p>
    <w:p w:rsidR="00A85A39" w:rsidRPr="00E23C90" w:rsidRDefault="00AD025A" w:rsidP="00E23C90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формирование основ саморазвития и самовоспитания в соответствии с общечеловеческими ценностями и идеалами гражданского общества;</w:t>
      </w:r>
    </w:p>
    <w:p w:rsidR="00A85A39" w:rsidRPr="00E23C90" w:rsidRDefault="00AD025A" w:rsidP="00E23C90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готовность и способность к самостоятельной,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творческои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от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ветственнои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деятельности;</w:t>
      </w:r>
    </w:p>
    <w:p w:rsidR="00A85A39" w:rsidRPr="00E23C90" w:rsidRDefault="00AD025A" w:rsidP="00E23C90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 способность противостоять идео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A85A39" w:rsidRPr="00E23C90" w:rsidRDefault="00AD025A" w:rsidP="00E23C90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формирование навыков сотрудничества со сверстниками, детьми младшего возраста, взрослыми в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образовательной, общественно полезной, учебно-исследовательской,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проектнои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и других видах деятельности.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Метапредметные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результаты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: </w:t>
      </w:r>
    </w:p>
    <w:p w:rsidR="00A85A39" w:rsidRPr="00E23C90" w:rsidRDefault="00AD025A" w:rsidP="00E23C90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lastRenderedPageBreak/>
        <w:t>умение самостоятельно определять цели деятельности и составлять планы деятельности; самостоятельно осуществлять, контролиро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вать и корректировать деятельность; использовать все возможные ресурсы для достижения поставленных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целеи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и реализации планов деятельности; выбирать успешные стратегии в различных ситуациях;</w:t>
      </w:r>
    </w:p>
    <w:p w:rsidR="00A85A39" w:rsidRPr="00E23C90" w:rsidRDefault="00AD025A" w:rsidP="00E23C90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умение продуктивно общаться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взаимодействовать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в процессе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совме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стнои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деятельности, учитывать позиции других участников деятельности, эффективно разрешать конфликты;</w:t>
      </w:r>
    </w:p>
    <w:p w:rsidR="00A85A39" w:rsidRPr="00E23C90" w:rsidRDefault="00AD025A" w:rsidP="00E23C90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владение навыками познавательной, учебно-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исследовательскои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проектнои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деятельности, навыками разрешения проблем; способность и готовность к самостояте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льному поиску методов решения практических задач, применению различных методов познания;</w:t>
      </w:r>
    </w:p>
    <w:p w:rsidR="00A85A39" w:rsidRPr="00E23C90" w:rsidRDefault="00AD025A" w:rsidP="00E23C90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готовность и способность к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самостоятельнои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информационно-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познавательнои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деятельности, владение навыками получения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необходимои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информации из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словареи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разных типов,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Предметные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результаты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: </w:t>
      </w:r>
    </w:p>
    <w:p w:rsidR="00A85A39" w:rsidRPr="00E23C90" w:rsidRDefault="00AD025A" w:rsidP="00E23C90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умение применять психологические знания в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профессиональнои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общественнои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деятельнос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ти, поликультурном общении;</w:t>
      </w:r>
    </w:p>
    <w:p w:rsidR="00A85A39" w:rsidRPr="00E23C90" w:rsidRDefault="00AD025A" w:rsidP="00E23C90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сформированность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представлений о методах познания психологических явлений и процессов;</w:t>
      </w:r>
    </w:p>
    <w:p w:rsidR="00A85A39" w:rsidRPr="00E23C90" w:rsidRDefault="00AD025A" w:rsidP="00E23C90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владение знаниями о наиболее важных открытиях и достижениях в области психологии;</w:t>
      </w:r>
    </w:p>
    <w:p w:rsidR="00A85A39" w:rsidRPr="00E23C90" w:rsidRDefault="00AD025A" w:rsidP="00E23C90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развитие личности обучающихся, их познавательных интересо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в,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интеллектуальнои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и ценностно-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смысловои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сфер;</w:t>
      </w:r>
    </w:p>
    <w:p w:rsidR="00A85A39" w:rsidRPr="00E23C90" w:rsidRDefault="00AD025A" w:rsidP="00E23C90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создание условий для развития навыков учебной, проектно-исследовательской,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творческои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деятельности, мотивации обучающихся к саморазвитию;</w:t>
      </w:r>
    </w:p>
    <w:p w:rsidR="00A85A39" w:rsidRPr="00E23C90" w:rsidRDefault="00AD025A" w:rsidP="00E23C90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lastRenderedPageBreak/>
        <w:t>углубление, расширение и систематизация знаний в области психолог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ии;</w:t>
      </w:r>
    </w:p>
    <w:p w:rsidR="00A85A39" w:rsidRPr="00E23C90" w:rsidRDefault="00AD025A" w:rsidP="00E23C90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совершенствование имеющегося и приобретение нового опыта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познавательнои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деятельности, профессиональное самоопределение обучающихся.</w:t>
      </w:r>
    </w:p>
    <w:p w:rsidR="00A85A39" w:rsidRPr="00E23C90" w:rsidRDefault="00AD025A" w:rsidP="00E23C90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252525"/>
          <w:spacing w:val="-2"/>
          <w:sz w:val="32"/>
          <w:szCs w:val="32"/>
          <w:lang w:val="ru-RU"/>
        </w:rPr>
        <w:t>СОДЕРЖАНИЕ ПРОГРАММЫ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10-й класс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МОДУЛЬ 1.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Человек как индивид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1. Первое знакомство с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психологиеи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̆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Основные цели и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задачи курса. Понятие «психология». Методы психологии: основные и вспомогательные. Отрасли психологии.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2. Как устроена нервная система человека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Нейропсихологические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особенности человека. Строение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нервнои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системы. Основные подразделения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нервнои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системы. Центральная нервная система. Строение и функции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нейрона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. Синапс. Медиаторы.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Изучение эффектов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симпатическои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парасимпатическои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систем.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3. Строение и функции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нейрона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Строение и функции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нейрона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. Синапс. Образование нервного импульса. Мед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иаторы.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4. Коллективные объединения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нейронов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– нервные сети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Коллективные объединения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нейронов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– нервные сети, законы их существования. Как осуществляются многочисленные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взаимодействия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нейронов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в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центральнои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нервнои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системе. Какие особенности не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рвных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сетеи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необходимы для обучения. Рефлекс. Рефлекторная дуга.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Свойства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нервных сетей. Определение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свойств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нервнои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системы.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5. Как устроен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головнои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̆ мозг и как он работает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lastRenderedPageBreak/>
        <w:t xml:space="preserve">Как устроен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головнои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мозг и как он работает.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Заднии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мозг.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Среднии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моз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г.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Переднии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мозг. Межполушарная асимметрия мозга. Функции правого и левого полушарий. Доминирование полушарий. Функциональная асимметрия головного мозга.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6. Исследование зрачкового рефлекса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Исследование зрачкового рефлекса. Определение преобладающ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его полушария.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МОДУЛЬ 2.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Человек как субъект и уникальная личность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1. Индивид, индивидуальность, личность. Личность и характер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Человек как индивид и как личность. Индивидуальные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свойства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личности. Характер. Типология характера. Черты личности. Воспи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тание характера.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2. Личность в современном мире. Движущие силы развития личности: понятие личностного потенциала и ресурсов личности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Развитие личности: факторы, механизмы и условия. Предпосылки развития личности. Потенциал и ресурсы личности.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Тема 3.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Самопознание личности: пути и способы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Самопознание личности. Уровни самопознания. Пути самопознания. Рефлексия как способ самопознания.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4. Потребности и мотивы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Потребности, общая характеристика. Виды потребностей. Иерархия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потребностеи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по А.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Масло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у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. Мотив и мотивация. Виды мотивов. Мотивы достижения успеха и избегания неудач.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МОДУЛЬ 3. Человек в мире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людеи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̆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Тема 1. Средства общения. Вербальное и невербальное общение. Азбука чувств. Развитие коммуникативных навыков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lastRenderedPageBreak/>
        <w:t>Определение, функции, виды средств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общения. Вербальное, невербальное общение. Понятия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закрытои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открытои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поз. Значение жестов в общении людей. Определение понятия коммуникативных навыков, их функции и роль в общении. Азбука чувств.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2. Основы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конфликтологии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. Польза и вред от конфлик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та. Стили и стратегии поведения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людеи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̆ в конфликтах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Определение конфликта. Деструктивные и конструктивные стороны конфликта. Факторы возникновения конфликтов. Структура конфликта: конфликтная ситуация, инцидент и собственно конфликт. Стратегии и стили пове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дения в конфликте. Их различия и эффективность в различных ситуациях. Стратегии напористости и партнерства в конфликте. Стили поведения в конфликте: избегание, компромисс, сотрудничество, принуждение, уступка.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3. Семья и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семейные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ценности в современн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ом мире. Любовь как основа семьи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Понятие «семья» и его определения в различных областях научного знания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общественнои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практики. Формы организации семьи в истории человеческого общества: промискуитет,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групповои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брак, полиандрия, полигамия, моногамия,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нук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леарная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семья.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Эволюция семьи в истории человеческого общества – ключ к пониманию многих проблем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современнои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семьи.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Основные функции семьи: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прокреативная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, педагогическая,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хозяйственно-экономическая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, рекреативная (терапевтическая и организация досуга и от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дыха).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Семейные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ценности: любовь, чувство значимости, взаимоуважение, честность, прощение, щедрость, ответственность, доверительное общение, соблюдение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семейных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традиций (национальных, конфессиональных,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каждои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отдельнои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семьи).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lastRenderedPageBreak/>
        <w:t xml:space="preserve">Понятия «структура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семьи», «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семейная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роль». Особенности семьи как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малои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социальнои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группы: нормативность,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полифункциональность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, гетерогенность состава, закрытость, частичная общность целей,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совместныи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быт.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Понятия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здоровои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дисфункциональной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семейнои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системы. Десять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признаков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здоровои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семьи по В. Сатир.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Способ осуществления руководства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семьеи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(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патриархальныи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эгалитарныи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типы семьи). Конвенциональные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неконвенциональные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семейные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роли: муж – жена, мать – отец, брат – сестра, хозяин –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хозяйка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, организатор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семей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ного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досуга,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сексуальныи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партнер.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Изменения содержательного наполнения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семейных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ролеи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на современном этапе развития института семьи.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Понятие «психологическая готовность».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Основные теоретические подходы к выбору брачного партнера: изменение критериев в к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ультурно-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историческои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перспективе. Компоненты, наиболее часто определяющие готовность к браку: когнитивный, эмоциональный, оценочно-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волевои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деятельностный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Изучение феномена любви в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мировои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науке и искусстве.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Любовь в супружестве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родительстве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4. Основы безопасного общения в интернете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Польза и вред общения в интернете. Основные виды интернет-угроз и способы их избегания. Правила интернет-безопасности для детей: не публиковать в Сети свои настоящие личные данные (имя, фамилию, место проживания,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номер телефона, адрес школы, класс и пр.), регламентировать время пребывания в Сети; использовать средства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электроннои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безопасности (антивирусные программы,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безопасныи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поиск, контентные фильтры, соблюдение возрастного ценза); презумпция лжи (не все, что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пишут в интернете, – правда); доброжелательное общение в Сети (не оскорблять окружающих, не публиковать чужие фотографии и сведения о других людях); использование надежных логина и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lastRenderedPageBreak/>
        <w:t>пароля; осторожное отношение к новым незнакомым подписчикам в социальных се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тях; обсуждение со значимыми взрослыми интернет-знакомств и содержания общения с новыми подписчиками; осторожное отношение к скачиваемому контенту; право не размещать свои фотографии в Сети и не разрешать это делать своим родителям.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11-й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класс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МОДУЛЬ 1. Че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ловек как индивид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1. Темперамент как характеристика индивидуальных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свойств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человека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Индивидуально-типологические особенности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высшеи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нервнои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деятельности. Типы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высшеи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нервнои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деятельности и темпераменты.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Типы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высшеи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нервнои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деятельности у детей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. Обучение и индивидуальные особенности.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2. Способности человека, одаренность и талант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Понятие способностей. Задатки. Виды способностей.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3. Познавательные процессы: как мы понимаем, думаем и запоминаем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Понятие внимания. Виды внимания.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Свойства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внимания. Развитие внимания. Как происходит анализ информации,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поступающеи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в наш мозг. Какую роль в обучении играют зрение и слух. Понятие об анализаторах или сенсорных системах. Зрительная сенсорная система. Слуховая сенсорная система. Происходит ли пол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ное забывание информации. Виды памяти. Временная организация памяти. Мозговые структуры, отвечающие за память. Что такое язык. Есть ли язык у животных. Функции речи. Механизмы речи. Понятие мышления. Мыслительные операции. Связь мышления и речи.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МОДУЛЬ 2. 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Человек как субъект и уникальная личность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1. Самосознание. Внутренняя позиция личности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lastRenderedPageBreak/>
        <w:t>Самосознание личности. Структура самосознания. Самосознание на разных возрастных этапах. Внутренняя позиция и развитие личности.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2. Самоопределение личности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Самоопределение личности. Виды самоопределения.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Самопрезентация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личности. Способы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самопрезентации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. Дневник как способ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самопрезентации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личности.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3. Волевая регуляция.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Стрессоустойчивость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и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саморегуляция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Воля. Волевые качества личности. Волевая регуля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ция. Самоконтроль. Регуляция эмоций.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Стрессоустойчивость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МОДУЛЬ 3. Человек в мире людей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1. Понятие эмоционального интеллекта и 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soft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skills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Определение понятия «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эмоциональныи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интеллект». Гибкие навыки (</w:t>
      </w:r>
      <w:r w:rsidRPr="00E23C90">
        <w:rPr>
          <w:rFonts w:ascii="Times New Roman" w:hAnsi="Times New Roman" w:cs="Times New Roman"/>
          <w:color w:val="000000"/>
          <w:sz w:val="32"/>
          <w:szCs w:val="32"/>
        </w:rPr>
        <w:t>soft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23C90">
        <w:rPr>
          <w:rFonts w:ascii="Times New Roman" w:hAnsi="Times New Roman" w:cs="Times New Roman"/>
          <w:color w:val="000000"/>
          <w:sz w:val="32"/>
          <w:szCs w:val="32"/>
        </w:rPr>
        <w:t>skills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) –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надпрофессиональные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навыки, ко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торые помогают решать жизненные задачи и работать с другими людьми.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2. Конфликт или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буллинг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: как предотвратить психологическую травлю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Основы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конфликтологии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, виды конфликтов (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внутриличностный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, межличностный, межгрупповой, конфликт группы и человека).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Буллинг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в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школьнои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среде. Различия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буллинга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и конфликта. Основы конструктивного поведения в ситуации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буллинга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в классе.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3.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Семейное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общение как инструмент создания психологического климата семьи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Понятие «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психологическии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климат семьи», которое отра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жает степень удовлетворенности членов семьи основными аспектами жизнедеятельности семьи, общим тоном и стилем общения.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Принципы межличностного общения.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lastRenderedPageBreak/>
        <w:t xml:space="preserve">Способы выражения любви супругов друг к другу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родителеи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к ребенку.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Родительское отношение к ребенку: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структура, типы и функции. Определение родительского отношения, родительских установок и стиля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семейного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воспитания.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Эмоциональныи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когнитивныи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поведенческии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аспекты родительского отношения. Факторы родительского отношения: принятие – отвержение, авт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ономия – контроль.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Значение изучения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семейнои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истории для осознания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семейных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ценностеи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и традиций, а также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важнейших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паттернов поведения и эмоциональных реакций, реагирования на жизненные трудности, присущих семье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копинг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-стратегий разрешения конфли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ктов.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4. Психологическая безопасность общения в интернете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Понятие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психологическои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безопасности. Факторы риска для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психологическои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безопасности. Основы психологически комфортного общения в социальных сетях.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Экологичные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способы привлечения аудитории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 аккаунт.</w:t>
      </w:r>
    </w:p>
    <w:p w:rsidR="00A85A39" w:rsidRPr="00E23C90" w:rsidRDefault="00AD025A" w:rsidP="00E23C90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32"/>
          <w:szCs w:val="32"/>
        </w:rPr>
      </w:pPr>
      <w:r w:rsidRPr="00E23C90">
        <w:rPr>
          <w:rFonts w:ascii="Times New Roman" w:hAnsi="Times New Roman" w:cs="Times New Roman"/>
          <w:b/>
          <w:bCs/>
          <w:color w:val="252525"/>
          <w:spacing w:val="-2"/>
          <w:sz w:val="32"/>
          <w:szCs w:val="32"/>
        </w:rPr>
        <w:t>ТЕМАТИЧЕСКОЕ ПЛАНИРОВАНИЕ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10-й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"/>
        <w:gridCol w:w="1926"/>
        <w:gridCol w:w="1315"/>
        <w:gridCol w:w="5293"/>
      </w:tblGrid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Наименование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Количество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ЭОР и ЦОР</w:t>
            </w:r>
          </w:p>
        </w:tc>
      </w:tr>
      <w:tr w:rsidR="00A85A39" w:rsidRPr="00E23C9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МОДУЛЬ 1. Человек как индивид</w:t>
            </w: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Первое знакомство с психологией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uchebnik.mos.ru/material/app/358853</w:t>
            </w:r>
          </w:p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uchebnik.mos.ru/material/app/350398</w:t>
            </w: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Как </w:t>
            </w: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устроена нервная система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uchebnik.mos.ru/material/app/351446</w:t>
            </w:r>
          </w:p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 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Строение и функции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нейрона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Коллективные объединения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нейронов</w:t>
            </w:r>
            <w:proofErr w:type="spellEnd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 – нервные сети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Как устроен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головнои</w:t>
            </w:r>
            <w:proofErr w:type="spellEnd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̆ мозг и как он работает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uchebnik.mos.ru/material_view/atomic_objects/11205322</w:t>
            </w:r>
          </w:p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Исследование зрачкового рефлекса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МОДУЛЬ 2. Человек как субъект и уникальная личность</w:t>
            </w: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Индивид, индивидуальность, личность. Личность и характер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uchebnik.mos.ru/material/app/351258</w:t>
            </w:r>
          </w:p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Личность в современном мире. Движущие силы развития личности: понятие личностного потенциала и ресурсов личности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 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Самопознание личности: пути и способы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Потребности и мотивы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 xml:space="preserve">МОДУЛЬ 3. Человек в мире </w:t>
            </w:r>
            <w:proofErr w:type="spellStart"/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людеи</w:t>
            </w:r>
            <w:proofErr w:type="spellEnd"/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̆</w:t>
            </w: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Средства общения. Вербальное и невербальное общение. Азбука чувств. Развитие коммуникативных навыков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uchebnik.mos.ru/material/app/371152</w:t>
            </w: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Основы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конфликтологии</w:t>
            </w:r>
            <w:proofErr w:type="spellEnd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. Польза и вред от конфликта. Стили и стратегии поведения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людеи</w:t>
            </w:r>
            <w:proofErr w:type="spellEnd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̆ в конфликтах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uchebnik.m</w:t>
            </w: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os.ru/material_view/test_specifications/227034</w:t>
            </w: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Семья и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семейные</w:t>
            </w:r>
            <w:proofErr w:type="spellEnd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 ценности в современном мире.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Любовь</w:t>
            </w:r>
            <w:proofErr w:type="spellEnd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как</w:t>
            </w:r>
            <w:proofErr w:type="spellEnd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основа</w:t>
            </w:r>
            <w:proofErr w:type="spellEnd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 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Основы безопасного общения в интернете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11-й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9"/>
        <w:gridCol w:w="2101"/>
        <w:gridCol w:w="1284"/>
        <w:gridCol w:w="5157"/>
      </w:tblGrid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Наименование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Количество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ЭОР и </w:t>
            </w: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ЦОР</w:t>
            </w:r>
          </w:p>
        </w:tc>
      </w:tr>
      <w:tr w:rsidR="00A85A39" w:rsidRPr="00E23C9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МОДУЛЬ 1. Человек как индивид</w:t>
            </w: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Темперамент как характеристика индивидуальных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свойств</w:t>
            </w:r>
            <w:proofErr w:type="spellEnd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uchebnik.mos.ru/material/app/371110</w:t>
            </w: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Способности человека, одаренность и талант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Познавательные процессы: как мы понимаем, думаем и</w:t>
            </w: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 запоминаем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uchebnik.mos.ru/material/app/351446</w:t>
            </w:r>
          </w:p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МОДУЛЬ 2. Человек как субъект и уникальная личность</w:t>
            </w: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Самосознание. Внутренняя позиция личности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uchebnik.mos.ru/material_view/atomic_objects/7562355</w:t>
            </w:r>
          </w:p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 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Самоопределение личности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Волевая регуляция.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Стрессоустойчивость</w:t>
            </w:r>
            <w:proofErr w:type="spellEnd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 и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саморегуляция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 xml:space="preserve">МОДУЛЬ 3. Человек в мире </w:t>
            </w:r>
            <w:proofErr w:type="spellStart"/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людеи</w:t>
            </w:r>
            <w:proofErr w:type="spellEnd"/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̆</w:t>
            </w: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Понятие эмоционального интеллекта и </w:t>
            </w: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soft</w:t>
            </w: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 </w:t>
            </w: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skills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uchebnik.mos.ru/material_view/atomic_objects/8831522</w:t>
            </w:r>
          </w:p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Конфликт или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буллинг</w:t>
            </w:r>
            <w:proofErr w:type="spellEnd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: как предотвратить </w:t>
            </w: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психологическую травлю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uchebnik.mos.ru/material_view/test_specifications/227034</w:t>
            </w:r>
          </w:p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Семейное</w:t>
            </w:r>
            <w:proofErr w:type="spellEnd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 общение как инструмент создания психологического климата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Психологическая безопасность общения в интернете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AD025A" w:rsidRPr="00E23C90" w:rsidRDefault="00AD025A" w:rsidP="00E23C90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AD025A" w:rsidRPr="00E23C90" w:rsidSect="00E23C90">
      <w:pgSz w:w="11907" w:h="16839"/>
      <w:pgMar w:top="709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25A" w:rsidRDefault="00AD025A" w:rsidP="00E23C90">
      <w:pPr>
        <w:spacing w:before="0" w:after="0"/>
      </w:pPr>
      <w:r>
        <w:separator/>
      </w:r>
    </w:p>
  </w:endnote>
  <w:endnote w:type="continuationSeparator" w:id="0">
    <w:p w:rsidR="00AD025A" w:rsidRDefault="00AD025A" w:rsidP="00E23C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25A" w:rsidRDefault="00AD025A" w:rsidP="00E23C90">
      <w:pPr>
        <w:spacing w:before="0" w:after="0"/>
      </w:pPr>
      <w:r>
        <w:separator/>
      </w:r>
    </w:p>
  </w:footnote>
  <w:footnote w:type="continuationSeparator" w:id="0">
    <w:p w:rsidR="00AD025A" w:rsidRDefault="00AD025A" w:rsidP="00E23C9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871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CF41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CB79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7F67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2D4BF4"/>
    <w:rsid w:val="003514A0"/>
    <w:rsid w:val="004F7E17"/>
    <w:rsid w:val="005A05CE"/>
    <w:rsid w:val="00653AF6"/>
    <w:rsid w:val="00A85A39"/>
    <w:rsid w:val="00AD025A"/>
    <w:rsid w:val="00B73A5A"/>
    <w:rsid w:val="00E23C9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1E07"/>
  <w15:docId w15:val="{C056C1CF-03D0-4E00-9674-D26B5112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23C90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23C90"/>
  </w:style>
  <w:style w:type="paragraph" w:styleId="a5">
    <w:name w:val="footer"/>
    <w:basedOn w:val="a"/>
    <w:link w:val="a6"/>
    <w:uiPriority w:val="99"/>
    <w:unhideWhenUsed/>
    <w:rsid w:val="00E23C9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2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2534</Words>
  <Characters>14447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ZavZav</dc:creator>
  <dc:description>Подготовлено экспертами Актион-МЦФЭР</dc:description>
  <cp:lastModifiedBy>ZavZav</cp:lastModifiedBy>
  <cp:revision>3</cp:revision>
  <dcterms:created xsi:type="dcterms:W3CDTF">2023-11-01T04:25:00Z</dcterms:created>
  <dcterms:modified xsi:type="dcterms:W3CDTF">2023-11-01T04:27:00Z</dcterms:modified>
</cp:coreProperties>
</file>